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240"/>
        <w:jc w:val="center"/>
      </w:pPr>
      <w:r>
        <w:rPr>
          <w:b/>
          <w:bCs/>
          <w:sz w:val="48"/>
          <w:szCs w:val="48"/>
        </w:rPr>
        <w:t xml:space="preserve">Chapter 7</w:t>
      </w:r>
    </w:p>
    <w:p>
      <w:pPr>
        <w:spacing w:after="120"/>
        <w:jc w:val="center"/>
      </w:pPr>
      <w:r>
        <w:drawing>
          <wp:inline distT="0" distB="0" distL="0" distR="0">
            <wp:extent cx="5715000" cy="3219450"/>
            <wp:effectExtent t="0" r="0" b="0" l="0"/>
            <wp:docPr id="1" name="image1" descr="Slide 1" title="Sl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w:t>
      </w:r>
      <w:r>
        <w:rPr>
          <w:sz w:val="32"/>
          <w:szCs w:val="32"/>
        </w:rPr>
        <w:t xml:space="preserve"> : </w:t>
      </w:r>
      <w:r>
        <w:rPr>
          <w:sz w:val="32"/>
          <w:szCs w:val="32"/>
        </w:rPr>
        <w:t xml:space="preserve">In this video, we'll talk about the art of "Adjusting Without Abandoning"—learning how to distinguish between a strategic pivot and an emotional escape, so you can refine your methods while staying committed to your ultimate vision.</w:t>
      </w:r>
    </w:p>
    <w:p>
      <w:pPr>
        <w:spacing w:after="0"/>
      </w:pPr>
      <w:r>
        <w:br w:type="page"/>
      </w:r>
    </w:p>
    <w:p>
      <w:pPr>
        <w:spacing w:after="120"/>
        <w:jc w:val="center"/>
      </w:pPr>
      <w:r>
        <w:drawing>
          <wp:inline distT="0" distB="0" distL="0" distR="0">
            <wp:extent cx="5715000" cy="3219450"/>
            <wp:effectExtent t="0" r="0" b="0" l="0"/>
            <wp:docPr id="1" name="image2" descr="Slide 2" title="Sli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S2</w:t>
      </w:r>
      <w:r>
        <w:rPr>
          <w:sz w:val="32"/>
          <w:szCs w:val="32"/>
        </w:rPr>
        <w:t xml:space="preserve"> : </w:t>
      </w:r>
      <w:r>
        <w:rPr>
          <w:sz w:val="32"/>
          <w:szCs w:val="32"/>
        </w:rPr>
        <w:t xml:space="preserve">Most people do not fail because their vision is flawed, but because they misinterpret feedback. They mistake the need for adjustment as proof that the system is broken—or worse, that they are—leading to a cycle of premature quitting or endless restarting.</w:t>
      </w:r>
    </w:p>
    <w:p>
      <w:pPr>
        <w:spacing w:after="0"/>
      </w:pPr>
      <w:r>
        <w:br w:type="page"/>
      </w:r>
    </w:p>
    <w:p>
      <w:pPr>
        <w:spacing w:after="120"/>
        <w:jc w:val="center"/>
      </w:pPr>
      <w:r>
        <w:drawing>
          <wp:inline distT="0" distB="0" distL="0" distR="0">
            <wp:extent cx="5715000" cy="3219450"/>
            <wp:effectExtent t="0" r="0" b="0" l="0"/>
            <wp:docPr id="1" name="image3" descr="Slide 3" title="Sli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S3</w:t>
      </w:r>
      <w:r>
        <w:rPr>
          <w:sz w:val="32"/>
          <w:szCs w:val="32"/>
        </w:rPr>
        <w:t xml:space="preserve"> : </w:t>
      </w:r>
      <w:r>
        <w:rPr>
          <w:sz w:val="32"/>
          <w:szCs w:val="32"/>
        </w:rPr>
        <w:t xml:space="preserve">This constant resetting creates an illusion of productivity, but it actually destroys momentum. True progress is often repetitive and slow; the key is to refine your path rather than constantly jumping to a new one.</w:t>
      </w:r>
    </w:p>
    <w:p>
      <w:pPr>
        <w:spacing w:after="0"/>
      </w:pPr>
      <w:r>
        <w:br w:type="page"/>
      </w:r>
    </w:p>
    <w:p>
      <w:pPr>
        <w:spacing w:after="120"/>
        <w:jc w:val="center"/>
      </w:pPr>
      <w:r>
        <w:drawing>
          <wp:inline distT="0" distB="0" distL="0" distR="0">
            <wp:extent cx="5715000" cy="3219450"/>
            <wp:effectExtent t="0" r="0" b="0" l="0"/>
            <wp:docPr id="1" name="image4" descr="Slide 4" title="Sli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S4</w:t>
      </w:r>
      <w:r>
        <w:rPr>
          <w:sz w:val="32"/>
          <w:szCs w:val="32"/>
        </w:rPr>
        <w:t xml:space="preserve"> : </w:t>
      </w:r>
      <w:r>
        <w:rPr>
          <w:sz w:val="32"/>
          <w:szCs w:val="32"/>
        </w:rPr>
        <w:t xml:space="preserve">To stay on track, you must understand the difference between a Pivot and an Escape. A pivot is evidence-informed and strategic, whereas an escape is emotion-driven and impulsive.</w:t>
      </w:r>
    </w:p>
    <w:p>
      <w:pPr>
        <w:spacing w:after="0"/>
      </w:pPr>
      <w:r>
        <w:br w:type="page"/>
      </w:r>
    </w:p>
    <w:p>
      <w:pPr>
        <w:spacing w:after="120"/>
        <w:jc w:val="center"/>
      </w:pPr>
      <w:r>
        <w:drawing>
          <wp:inline distT="0" distB="0" distL="0" distR="0">
            <wp:extent cx="5715000" cy="3219450"/>
            <wp:effectExtent t="0" r="0" b="0" l="0"/>
            <wp:docPr id="1" name="image5" descr="Slide 5" title="Sli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S5</w:t>
      </w:r>
      <w:r>
        <w:rPr>
          <w:sz w:val="32"/>
          <w:szCs w:val="32"/>
        </w:rPr>
        <w:t xml:space="preserve"> : </w:t>
      </w:r>
      <w:r>
        <w:rPr>
          <w:sz w:val="32"/>
          <w:szCs w:val="32"/>
        </w:rPr>
        <w:t xml:space="preserve">Escapes often arrive disguised as "intuition," using phrases like "this doesn't feel right anymore." However, intuition without data is just impulse. Your board should protect you from these emotional impulses by anchoring your choices in facts.</w:t>
      </w:r>
    </w:p>
    <w:p>
      <w:pPr>
        <w:spacing w:after="0"/>
      </w:pPr>
      <w:r>
        <w:br w:type="page"/>
      </w:r>
    </w:p>
    <w:p>
      <w:pPr>
        <w:spacing w:after="120"/>
        <w:jc w:val="center"/>
      </w:pPr>
      <w:r>
        <w:drawing>
          <wp:inline distT="0" distB="0" distL="0" distR="0">
            <wp:extent cx="5715000" cy="3219450"/>
            <wp:effectExtent t="0" r="0" b="0" l="0"/>
            <wp:docPr id="1" name="image6" descr="Slide 6" title="Sli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S6</w:t>
      </w:r>
      <w:r>
        <w:rPr>
          <w:sz w:val="32"/>
          <w:szCs w:val="32"/>
        </w:rPr>
        <w:t xml:space="preserve"> : </w:t>
      </w:r>
      <w:r>
        <w:rPr>
          <w:sz w:val="32"/>
          <w:szCs w:val="32"/>
        </w:rPr>
        <w:t xml:space="preserve">You should adjust your actions when the evidence shows diminishing returns, when your constraints have genuinely changed, or when a more effective leverage point becomes clear.</w:t>
      </w:r>
    </w:p>
    <w:p>
      <w:pPr>
        <w:spacing w:after="0"/>
      </w:pPr>
      <w:r>
        <w:br w:type="page"/>
      </w:r>
    </w:p>
    <w:p>
      <w:pPr>
        <w:spacing w:after="120"/>
        <w:jc w:val="center"/>
      </w:pPr>
      <w:r>
        <w:drawing>
          <wp:inline distT="0" distB="0" distL="0" distR="0">
            <wp:extent cx="5715000" cy="3219450"/>
            <wp:effectExtent t="0" r="0" b="0" l="0"/>
            <wp:docPr id="1" name="image7" descr="Slide 7" title="Sli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S7</w:t>
      </w:r>
      <w:r>
        <w:rPr>
          <w:sz w:val="32"/>
          <w:szCs w:val="32"/>
        </w:rPr>
        <w:t xml:space="preserve"> : </w:t>
      </w:r>
      <w:r>
        <w:rPr>
          <w:sz w:val="32"/>
          <w:szCs w:val="32"/>
        </w:rPr>
        <w:t xml:space="preserve">Conversely, never adjust your actions simply because your motivation has dipped, you're feeling bored, or because someone else's path looks more exciting. Results are often not dramatic in the beginning, but that isn't a reason to stop.</w:t>
      </w:r>
    </w:p>
    <w:p>
      <w:pPr>
        <w:spacing w:after="0"/>
      </w:pPr>
      <w:r>
        <w:br w:type="page"/>
      </w:r>
    </w:p>
    <w:p>
      <w:pPr>
        <w:spacing w:after="120"/>
        <w:jc w:val="center"/>
      </w:pPr>
      <w:r>
        <w:drawing>
          <wp:inline distT="0" distB="0" distL="0" distR="0">
            <wp:extent cx="5715000" cy="3219450"/>
            <wp:effectExtent t="0" r="0" b="0" l="0"/>
            <wp:docPr id="1" name="image8" descr="Slide 8" title="Sli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S8</w:t>
      </w:r>
      <w:r>
        <w:rPr>
          <w:sz w:val="32"/>
          <w:szCs w:val="32"/>
        </w:rPr>
        <w:t xml:space="preserve"> : </w:t>
      </w:r>
      <w:r>
        <w:rPr>
          <w:sz w:val="32"/>
          <w:szCs w:val="32"/>
        </w:rPr>
        <w:t xml:space="preserve">Follow this core principle: Outcomes deserve patience, while actions deserve flexibility. The outcome is your direction; the actions are your method. When things aren't working, adjust the "how" before you ever question the "why."</w:t>
      </w:r>
    </w:p>
    <w:p>
      <w:pPr>
        <w:spacing w:after="0"/>
      </w:pPr>
      <w:r>
        <w:br w:type="page"/>
      </w:r>
    </w:p>
    <w:p>
      <w:pPr>
        <w:spacing w:after="120"/>
        <w:jc w:val="center"/>
      </w:pPr>
      <w:r>
        <w:drawing>
          <wp:inline distT="0" distB="0" distL="0" distR="0">
            <wp:extent cx="5715000" cy="3219450"/>
            <wp:effectExtent t="0" r="0" b="0" l="0"/>
            <wp:docPr id="1" name="image9" descr="Slide 9" title="Sli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S9</w:t>
      </w:r>
      <w:r>
        <w:rPr>
          <w:sz w:val="32"/>
          <w:szCs w:val="32"/>
        </w:rPr>
        <w:t xml:space="preserve"> : </w:t>
      </w:r>
      <w:r>
        <w:rPr>
          <w:sz w:val="32"/>
          <w:szCs w:val="32"/>
        </w:rPr>
        <w:t xml:space="preserve">To do this effectively, you must treat feedback as neutral information. If progress is limited, respond with curiosity rather than self-judgment. Ask yourself what variable can be changed or what hasn't been tried consistently yet.</w:t>
      </w:r>
    </w:p>
    <w:p>
      <w:pPr>
        <w:spacing w:after="0"/>
      </w:pPr>
      <w:r>
        <w:br w:type="page"/>
      </w:r>
    </w:p>
    <w:p>
      <w:pPr>
        <w:spacing w:after="120"/>
        <w:jc w:val="center"/>
      </w:pPr>
      <w:r>
        <w:drawing>
          <wp:inline distT="0" distB="0" distL="0" distR="0">
            <wp:extent cx="5715000" cy="3219450"/>
            <wp:effectExtent t="0" r="0" b="0" l="0"/>
            <wp:docPr id="1" name="image10" descr="Slide 10" title="Sli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S10</w:t>
      </w:r>
      <w:r>
        <w:rPr>
          <w:sz w:val="32"/>
          <w:szCs w:val="32"/>
        </w:rPr>
        <w:t xml:space="preserve"> : </w:t>
      </w:r>
      <w:r>
        <w:rPr>
          <w:sz w:val="32"/>
          <w:szCs w:val="32"/>
        </w:rPr>
        <w:t xml:space="preserve">Implement a Review Ritual. Set a regular weekly or monthly interval to audit your actions, evidence, and obstacles. This structure prevents "emotional mid-week overhauls" where you change your strategy based on a bad mood.</w:t>
      </w:r>
    </w:p>
    <w:p>
      <w:pPr>
        <w:spacing w:after="0"/>
      </w:pPr>
      <w:r>
        <w:br w:type="page"/>
      </w:r>
    </w:p>
    <w:p>
      <w:pPr>
        <w:spacing w:after="120"/>
        <w:jc w:val="center"/>
      </w:pPr>
      <w:r>
        <w:drawing>
          <wp:inline distT="0" distB="0" distL="0" distR="0">
            <wp:extent cx="5715000" cy="3219450"/>
            <wp:effectExtent t="0" r="0" b="0" l="0"/>
            <wp:docPr id="1" name="image11" descr="Slide 11" title="Sli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S11</w:t>
      </w:r>
      <w:r>
        <w:rPr>
          <w:sz w:val="32"/>
          <w:szCs w:val="32"/>
        </w:rPr>
        <w:t xml:space="preserve"> : </w:t>
      </w:r>
      <w:r>
        <w:rPr>
          <w:sz w:val="32"/>
          <w:szCs w:val="32"/>
        </w:rPr>
        <w:t xml:space="preserve">During this ritual, focus on four movements: Keep what works, modify what partially works, remove what fails, and add only what is absolutely necessary.</w:t>
      </w:r>
    </w:p>
    <w:p>
      <w:pPr>
        <w:spacing w:after="0"/>
      </w:pPr>
      <w:r>
        <w:br w:type="page"/>
      </w:r>
    </w:p>
    <w:p>
      <w:pPr>
        <w:spacing w:after="120"/>
        <w:jc w:val="center"/>
      </w:pPr>
      <w:r>
        <w:drawing>
          <wp:inline distT="0" distB="0" distL="0" distR="0">
            <wp:extent cx="5715000" cy="3219450"/>
            <wp:effectExtent t="0" r="0" b="0" l="0"/>
            <wp:docPr id="1" name="image12" descr="Slide 12" title="Sli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S12</w:t>
      </w:r>
      <w:r>
        <w:rPr>
          <w:sz w:val="32"/>
          <w:szCs w:val="32"/>
        </w:rPr>
        <w:t xml:space="preserve"> : </w:t>
      </w:r>
      <w:r>
        <w:rPr>
          <w:sz w:val="32"/>
          <w:szCs w:val="32"/>
        </w:rPr>
        <w:t xml:space="preserve">Beware of the "Start Over" Trap. Starting over feels clean and offers temporary relief, but it often erases valuable data and progress. Instead of resetting, ask what you can carry forward—including your habits, evidence, and identity.</w:t>
      </w:r>
    </w:p>
    <w:p>
      <w:pPr>
        <w:spacing w:after="0"/>
      </w:pPr>
      <w:r>
        <w:br w:type="page"/>
      </w:r>
    </w:p>
    <w:p>
      <w:pPr>
        <w:spacing w:after="120"/>
        <w:jc w:val="center"/>
      </w:pPr>
      <w:r>
        <w:drawing>
          <wp:inline distT="0" distB="0" distL="0" distR="0">
            <wp:extent cx="5715000" cy="3219450"/>
            <wp:effectExtent t="0" r="0" b="0" l="0"/>
            <wp:docPr id="1" name="image13" descr="Slide 13" title="Sli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S13</w:t>
      </w:r>
      <w:r>
        <w:rPr>
          <w:sz w:val="32"/>
          <w:szCs w:val="32"/>
        </w:rPr>
        <w:t xml:space="preserve"> : </w:t>
      </w:r>
      <w:r>
        <w:rPr>
          <w:sz w:val="32"/>
          <w:szCs w:val="32"/>
        </w:rPr>
        <w:t xml:space="preserve">Sometimes, the vision itself needs refinement. This isn't abandonment; it's growth. It may involve narrowing your scope, extending your timeline, or sequencing the outcome into stages based on the new information you've gathered.</w:t>
      </w:r>
    </w:p>
    <w:p>
      <w:pPr>
        <w:spacing w:after="0"/>
      </w:pPr>
      <w:r>
        <w:br w:type="page"/>
      </w:r>
    </w:p>
    <w:p>
      <w:pPr>
        <w:spacing w:after="120"/>
        <w:jc w:val="center"/>
      </w:pPr>
      <w:r>
        <w:drawing>
          <wp:inline distT="0" distB="0" distL="0" distR="0">
            <wp:extent cx="5715000" cy="3219450"/>
            <wp:effectExtent t="0" r="0" b="0" l="0"/>
            <wp:docPr id="1" name="image14" descr="Slide 14" title="Sli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S14</w:t>
      </w:r>
      <w:r>
        <w:rPr>
          <w:sz w:val="32"/>
          <w:szCs w:val="32"/>
        </w:rPr>
        <w:t xml:space="preserve"> : </w:t>
      </w:r>
      <w:r>
        <w:rPr>
          <w:sz w:val="32"/>
          <w:szCs w:val="32"/>
        </w:rPr>
        <w:t xml:space="preserve">Practice emotional honesty without emotional control. It is okay to feel discouraged or tired, but you cannot allow those feelings to dictate your strategy. Breakthroughs often happen just after the point where most people quit.</w:t>
      </w:r>
    </w:p>
    <w:p>
      <w:pPr>
        <w:spacing w:after="0"/>
      </w:pPr>
      <w:r>
        <w:br w:type="page"/>
      </w:r>
    </w:p>
    <w:p>
      <w:pPr>
        <w:spacing w:after="120"/>
        <w:jc w:val="center"/>
      </w:pPr>
      <w:r>
        <w:drawing>
          <wp:inline distT="0" distB="0" distL="0" distR="0">
            <wp:extent cx="5715000" cy="3219450"/>
            <wp:effectExtent t="0" r="0" b="0" l="0"/>
            <wp:docPr id="1" name="image15" descr="Slide 15" title="Sli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S15</w:t>
      </w:r>
      <w:r>
        <w:rPr>
          <w:sz w:val="32"/>
          <w:szCs w:val="32"/>
        </w:rPr>
        <w:t xml:space="preserve"> : </w:t>
      </w:r>
      <w:r>
        <w:rPr>
          <w:sz w:val="32"/>
          <w:szCs w:val="32"/>
        </w:rPr>
        <w:t xml:space="preserve">Recommitment does not require grand gestures or drama; it requires a quiet return to your actions and your minimum standards. This steady, calm recommitment is far more powerful than any emotional reset.</w:t>
      </w:r>
    </w:p>
    <w:p>
      <w:pPr>
        <w:spacing w:after="0"/>
      </w:pPr>
      <w:r>
        <w:br w:type="page"/>
      </w:r>
    </w:p>
    <w:p>
      <w:pPr>
        <w:spacing w:after="120"/>
        <w:jc w:val="center"/>
      </w:pPr>
      <w:r>
        <w:drawing>
          <wp:inline distT="0" distB="0" distL="0" distR="0">
            <wp:extent cx="5715000" cy="3219450"/>
            <wp:effectExtent t="0" r="0" b="0" l="0"/>
            <wp:docPr id="1" name="image16" descr="Slide 16" title="Sli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S16</w:t>
      </w:r>
      <w:r>
        <w:rPr>
          <w:sz w:val="32"/>
          <w:szCs w:val="32"/>
        </w:rPr>
        <w:t xml:space="preserve"> : </w:t>
      </w:r>
      <w:r>
        <w:rPr>
          <w:sz w:val="32"/>
          <w:szCs w:val="32"/>
        </w:rPr>
        <w:t xml:space="preserve">Finally, remember that adjusting your path is a sign of responsibility, not unreliability. Responsible people respond to data. By staying the course and adapting intelligently, you ensure that your trajectory remains aligned with your results.</w:t>
      </w:r>
    </w:p>
    <w:sectPr>
      <w:pgSz w:w="12240" w:h="15840"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b739ad1acf4408d2d4de5f70edceb894069a688d.png"/><Relationship Id="rId7" Type="http://schemas.openxmlformats.org/officeDocument/2006/relationships/image" Target="media/0ec9ff1d000c01402293686b43218587d1344105.png"/><Relationship Id="rId8" Type="http://schemas.openxmlformats.org/officeDocument/2006/relationships/image" Target="media/31156191bf9916ff69124ce01c8b6fb63e555f3e.png"/><Relationship Id="rId9" Type="http://schemas.openxmlformats.org/officeDocument/2006/relationships/image" Target="media/79e7b4c3a8ba0202cf10df29b78f501e443136f5.png"/><Relationship Id="rId10" Type="http://schemas.openxmlformats.org/officeDocument/2006/relationships/image" Target="media/bee139955c090548d6d43d69fce20ec92c53f6ad.png"/><Relationship Id="rId11" Type="http://schemas.openxmlformats.org/officeDocument/2006/relationships/image" Target="media/746cc53889e74e6a55accbff96f403361a232394.png"/><Relationship Id="rId12" Type="http://schemas.openxmlformats.org/officeDocument/2006/relationships/image" Target="media/a1fe994b4cb2724686217a4eceb3951c80888243.png"/><Relationship Id="rId13" Type="http://schemas.openxmlformats.org/officeDocument/2006/relationships/image" Target="media/88169a3691a2c9f925bb5cd222ec77ad121e9410.png"/><Relationship Id="rId14" Type="http://schemas.openxmlformats.org/officeDocument/2006/relationships/image" Target="media/f9fac2161ddf3fd232726e4b891374b0be45f7b5.png"/><Relationship Id="rId15" Type="http://schemas.openxmlformats.org/officeDocument/2006/relationships/image" Target="media/b5a85cc0fa51b0cf0c0bc8dea7c759e7c53a3424.png"/><Relationship Id="rId16" Type="http://schemas.openxmlformats.org/officeDocument/2006/relationships/image" Target="media/fc4fd818c7e1ea98ce2464532a7721169fdba808.png"/><Relationship Id="rId17" Type="http://schemas.openxmlformats.org/officeDocument/2006/relationships/image" Target="media/866600b360e524954cdb29bf0cfc7821fd0c09da.png"/><Relationship Id="rId18" Type="http://schemas.openxmlformats.org/officeDocument/2006/relationships/image" Target="media/2009d09c55d98f82f382209075f2315b892f6f69.png"/><Relationship Id="rId19" Type="http://schemas.openxmlformats.org/officeDocument/2006/relationships/image" Target="media/6f08fae690224447a7e95b47014335650281b2ff.png"/><Relationship Id="rId20" Type="http://schemas.openxmlformats.org/officeDocument/2006/relationships/image" Target="media/f2c1bd05b2da21e45adc59dd9b1dcbe1095efbc3.png"/><Relationship Id="rId21" Type="http://schemas.openxmlformats.org/officeDocument/2006/relationships/image" Target="media/3e8b52a9de61c95852651e1bb32af45b06221e8b.png"/><Relationship Id="rId22" Type="http://schemas.openxmlformats.org/officeDocument/2006/relationships/fontTable" Target="fontTable.xml"/></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2026-02-08T17:50:49.152Z</dcterms:created>
  <dcterms:modified xsi:type="dcterms:W3CDTF">2026-02-08T17:50:49.152Z</dcterms:modified>
</cp:coreProperties>
</file>

<file path=docProps/custom.xml><?xml version="1.0" encoding="utf-8"?>
<Properties xmlns="http://schemas.openxmlformats.org/officeDocument/2006/custom-properties" xmlns:vt="http://schemas.openxmlformats.org/officeDocument/2006/docPropsVTypes"/>
</file>